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36521B4C" w:rsidR="007B024B" w:rsidRPr="001F359F" w:rsidRDefault="00251D81" w:rsidP="00CB6158">
      <w:pPr>
        <w:pStyle w:val="Datumoben"/>
        <w:spacing w:after="300"/>
        <w:rPr>
          <w:rStyle w:val="Formatvorlage14"/>
          <w:sz w:val="20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</w:t>
                            </w:r>
                            <w:proofErr w:type="spellEnd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 xml:space="preserve"> y </w:t>
                            </w:r>
                            <w:proofErr w:type="spellStart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servicios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9E764B">
        <w:rPr>
          <w:noProof/>
          <w:lang w:val="es-ES"/>
        </w:rPr>
        <w:t>31</w:t>
      </w:r>
      <w:r w:rsidRPr="001F359F">
        <w:rPr>
          <w:noProof/>
          <w:lang w:val="es-ES"/>
        </w:rPr>
        <w:t xml:space="preserve"> de enero de 2025</w:t>
      </w:r>
    </w:p>
    <w:p w14:paraId="59E7D43E" w14:textId="1129ED9E" w:rsidR="004139BC" w:rsidRPr="001F359F" w:rsidRDefault="004139BC" w:rsidP="004139BC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  <w:lang w:val="es-ES"/>
        </w:rPr>
      </w:pPr>
      <w:bookmarkStart w:id="0" w:name="_Hlk188606078"/>
      <w:r w:rsidRPr="001F359F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 xml:space="preserve">VITA </w:t>
      </w:r>
      <w:proofErr w:type="spellStart"/>
      <w:r w:rsidRPr="001F359F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>Zahnfabrik</w:t>
      </w:r>
      <w:proofErr w:type="spellEnd"/>
      <w:r w:rsidRPr="001F359F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 xml:space="preserve"> presenta soluciones con visión de futuro en la IDS 2025</w:t>
      </w:r>
    </w:p>
    <w:bookmarkEnd w:id="0"/>
    <w:p w14:paraId="2DC63F38" w14:textId="77777777" w:rsidR="004139BC" w:rsidRPr="001F359F" w:rsidRDefault="004139BC" w:rsidP="004139BC">
      <w:pPr>
        <w:spacing w:line="360" w:lineRule="auto"/>
        <w:rPr>
          <w:rFonts w:cs="Arial"/>
          <w:sz w:val="22"/>
          <w:szCs w:val="22"/>
          <w:lang w:val="es-ES"/>
        </w:rPr>
      </w:pPr>
    </w:p>
    <w:p w14:paraId="0640B970" w14:textId="108E9FC8" w:rsidR="004139BC" w:rsidRPr="001F359F" w:rsidRDefault="004139BC" w:rsidP="004139BC">
      <w:pPr>
        <w:spacing w:after="480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  <w:bookmarkStart w:id="1" w:name="_Hlk188606046"/>
      <w:r w:rsidRPr="001F359F">
        <w:rPr>
          <w:rFonts w:cs="Arial"/>
          <w:sz w:val="24"/>
          <w:szCs w:val="24"/>
          <w:lang w:val="es-ES"/>
        </w:rPr>
        <w:t xml:space="preserve">Del 25 al 29 de marzo de 2025, el sector dental se reúne en la Feria Dental Internacional (IDS) de Colonia. Bajo el lema “VITA PERFECT MATCH - Perfeccionemos juntos la prótesis”, los visitantes del stand de VITA en el pabellón 10.1 podrán descubrir nuevos materiales para la odontología moderna e innovaciones en el ámbito de la prótesis digital. Por medio de demostraciones en vivo cada día, los usuarios conocerán de primera mano las más avanzadas y apasionantes tecnologías y sus posibilidades de aplicación. VITA </w:t>
      </w:r>
      <w:proofErr w:type="spellStart"/>
      <w:r w:rsidRPr="001F359F">
        <w:rPr>
          <w:rFonts w:cs="Arial"/>
          <w:sz w:val="24"/>
          <w:szCs w:val="24"/>
          <w:lang w:val="es-ES"/>
        </w:rPr>
        <w:t>Zahnfabrik</w:t>
      </w:r>
      <w:proofErr w:type="spellEnd"/>
      <w:r w:rsidRPr="001F359F">
        <w:rPr>
          <w:rFonts w:cs="Arial"/>
          <w:sz w:val="24"/>
          <w:szCs w:val="24"/>
          <w:lang w:val="es-ES"/>
        </w:rPr>
        <w:t xml:space="preserve"> espera con ilusión </w:t>
      </w:r>
      <w:r w:rsidR="008A6797">
        <w:rPr>
          <w:rFonts w:cs="Arial"/>
          <w:sz w:val="24"/>
          <w:szCs w:val="24"/>
          <w:lang w:val="es-ES"/>
        </w:rPr>
        <w:t xml:space="preserve">poder </w:t>
      </w:r>
      <w:r w:rsidRPr="001F359F">
        <w:rPr>
          <w:rFonts w:cs="Arial"/>
          <w:sz w:val="24"/>
          <w:szCs w:val="24"/>
          <w:lang w:val="es-ES"/>
        </w:rPr>
        <w:t>saludar en Colonia a visitantes de todo el mundo.</w:t>
      </w:r>
      <w:bookmarkEnd w:id="1"/>
    </w:p>
    <w:p w14:paraId="41F9CF47" w14:textId="698DF6C4" w:rsidR="0094530B" w:rsidRPr="001F359F" w:rsidRDefault="0094530B" w:rsidP="0094530B">
      <w:pPr>
        <w:spacing w:after="120" w:line="360" w:lineRule="auto"/>
        <w:rPr>
          <w:rFonts w:cs="Arial"/>
          <w:color w:val="DC0064" w:themeColor="accent1"/>
          <w:sz w:val="24"/>
          <w:szCs w:val="24"/>
          <w:lang w:val="es-ES"/>
        </w:rPr>
      </w:pPr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>Impresión estética con la calidad VITA: VITA VIONIC RESINS, el siguiente nivel de la prótesis digital</w:t>
      </w:r>
    </w:p>
    <w:p w14:paraId="27919D61" w14:textId="4AACAFF8" w:rsidR="0094530B" w:rsidRPr="001F359F" w:rsidRDefault="0094530B" w:rsidP="004139BC">
      <w:pPr>
        <w:spacing w:line="360" w:lineRule="auto"/>
        <w:rPr>
          <w:rFonts w:cs="Arial"/>
          <w:sz w:val="22"/>
          <w:szCs w:val="22"/>
          <w:lang w:val="es-ES"/>
        </w:rPr>
      </w:pPr>
      <w:r w:rsidRPr="001F359F">
        <w:rPr>
          <w:rFonts w:cs="Arial"/>
          <w:sz w:val="22"/>
          <w:szCs w:val="22"/>
          <w:lang w:val="es-ES"/>
        </w:rPr>
        <w:t xml:space="preserve">A partir de </w:t>
      </w:r>
      <w:r w:rsidR="001F359F">
        <w:rPr>
          <w:rFonts w:cs="Arial"/>
          <w:sz w:val="22"/>
          <w:szCs w:val="22"/>
          <w:lang w:val="es-ES"/>
        </w:rPr>
        <w:t>abril</w:t>
      </w:r>
      <w:r w:rsidRPr="001F359F">
        <w:rPr>
          <w:rFonts w:cs="Arial"/>
          <w:sz w:val="22"/>
          <w:szCs w:val="22"/>
          <w:lang w:val="es-ES"/>
        </w:rPr>
        <w:t xml:space="preserve"> de 2025, VITA </w:t>
      </w:r>
      <w:proofErr w:type="spellStart"/>
      <w:r w:rsidRPr="001F359F">
        <w:rPr>
          <w:rFonts w:cs="Arial"/>
          <w:sz w:val="22"/>
          <w:szCs w:val="22"/>
          <w:lang w:val="es-ES"/>
        </w:rPr>
        <w:t>Zahnfabrik</w:t>
      </w:r>
      <w:proofErr w:type="spellEnd"/>
      <w:r w:rsidRPr="001F359F">
        <w:rPr>
          <w:rFonts w:cs="Arial"/>
          <w:sz w:val="22"/>
          <w:szCs w:val="22"/>
          <w:lang w:val="es-ES"/>
        </w:rPr>
        <w:t xml:space="preserve"> ampl</w:t>
      </w:r>
      <w:r w:rsidR="00C82486">
        <w:rPr>
          <w:rFonts w:cs="Arial"/>
          <w:sz w:val="22"/>
          <w:szCs w:val="22"/>
          <w:lang w:val="es-ES"/>
        </w:rPr>
        <w:t>iará</w:t>
      </w:r>
      <w:r w:rsidRPr="001F359F">
        <w:rPr>
          <w:rFonts w:cs="Arial"/>
          <w:sz w:val="22"/>
          <w:szCs w:val="22"/>
          <w:lang w:val="es-ES"/>
        </w:rPr>
        <w:t xml:space="preserve"> su surtido con los nuevos materiales de impresión 3D de la gama VITA VIONIC SOLUTIONS. Estos materiales brindan soluciones de alta calidad y cromáticamente fiables para una impresión 3D que reduce los costes y proporciona la convincente calidad VITA.</w:t>
      </w:r>
    </w:p>
    <w:p w14:paraId="00E246F5" w14:textId="77777777" w:rsidR="004139BC" w:rsidRPr="001F359F" w:rsidRDefault="004139BC" w:rsidP="004139BC">
      <w:pPr>
        <w:spacing w:line="360" w:lineRule="auto"/>
        <w:rPr>
          <w:rFonts w:cs="Arial"/>
          <w:sz w:val="22"/>
          <w:szCs w:val="22"/>
          <w:lang w:val="es-ES"/>
        </w:rPr>
      </w:pPr>
    </w:p>
    <w:p w14:paraId="184F49C3" w14:textId="77777777" w:rsidR="0094530B" w:rsidRPr="001F359F" w:rsidRDefault="0094530B" w:rsidP="0094530B">
      <w:pPr>
        <w:spacing w:after="120" w:line="360" w:lineRule="auto"/>
        <w:rPr>
          <w:rFonts w:cs="Arial"/>
          <w:color w:val="DC0064" w:themeColor="accent1"/>
          <w:sz w:val="24"/>
          <w:szCs w:val="24"/>
          <w:lang w:val="es-ES"/>
        </w:rPr>
      </w:pPr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>VITA VIONIC BASE RESIN IMPACT: resistente a impactos y duradero</w:t>
      </w:r>
    </w:p>
    <w:p w14:paraId="34CD882B" w14:textId="05A9C895" w:rsidR="0094530B" w:rsidRPr="001F359F" w:rsidRDefault="0094530B" w:rsidP="0094530B">
      <w:pPr>
        <w:spacing w:after="120" w:line="360" w:lineRule="auto"/>
        <w:rPr>
          <w:rFonts w:cs="Arial"/>
          <w:sz w:val="22"/>
          <w:szCs w:val="22"/>
          <w:lang w:val="es-ES"/>
        </w:rPr>
      </w:pPr>
      <w:r w:rsidRPr="001F359F">
        <w:rPr>
          <w:rFonts w:cs="Arial"/>
          <w:sz w:val="22"/>
          <w:szCs w:val="22"/>
          <w:lang w:val="es-ES"/>
        </w:rPr>
        <w:t xml:space="preserve">VITA VIONIC BASE RESIN IMPACT ofrece un nuevo nivel de calidad para las bases de prótesis definitivas. Posee una elevada capacidad de carga y presenta un bajo riesgo de rotura. A partir de la IDS 2025, estará disponible en los colores Pink y Pink </w:t>
      </w:r>
      <w:proofErr w:type="spellStart"/>
      <w:r w:rsidRPr="001F359F">
        <w:rPr>
          <w:rFonts w:cs="Arial"/>
          <w:sz w:val="22"/>
          <w:szCs w:val="22"/>
          <w:lang w:val="es-ES"/>
        </w:rPr>
        <w:t>Translucent</w:t>
      </w:r>
      <w:proofErr w:type="spellEnd"/>
      <w:r w:rsidRPr="001F359F">
        <w:rPr>
          <w:rFonts w:cs="Arial"/>
          <w:sz w:val="22"/>
          <w:szCs w:val="22"/>
          <w:lang w:val="es-ES"/>
        </w:rPr>
        <w:t>.</w:t>
      </w:r>
    </w:p>
    <w:p w14:paraId="4BEDBAA7" w14:textId="77777777" w:rsidR="0094530B" w:rsidRPr="001F359F" w:rsidRDefault="0094530B" w:rsidP="0094530B">
      <w:pPr>
        <w:spacing w:after="120" w:line="360" w:lineRule="auto"/>
        <w:rPr>
          <w:rFonts w:cs="Arial"/>
          <w:color w:val="DC0064" w:themeColor="accent1"/>
          <w:sz w:val="24"/>
          <w:szCs w:val="24"/>
          <w:lang w:val="es-ES"/>
        </w:rPr>
      </w:pPr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>VITA VIONIC DENT RESIN: PERFECT MATCH en términos de color y calidad</w:t>
      </w:r>
    </w:p>
    <w:p w14:paraId="7A1E7B1F" w14:textId="28E85792" w:rsidR="0094530B" w:rsidRPr="001F359F" w:rsidRDefault="0094530B" w:rsidP="0094530B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1F359F">
        <w:rPr>
          <w:rFonts w:cs="Arial"/>
          <w:sz w:val="24"/>
          <w:szCs w:val="24"/>
          <w:lang w:val="es-ES"/>
        </w:rPr>
        <w:t>VITA VIONIC DENT RESIN posibilita la confección de arcadas y elementos dentales cromáticamente estables y con elevada resistencia al desgaste. A partir de</w:t>
      </w:r>
      <w:r w:rsidR="001E20EF">
        <w:rPr>
          <w:rFonts w:cs="Arial"/>
          <w:sz w:val="24"/>
          <w:szCs w:val="24"/>
          <w:lang w:val="es-ES"/>
        </w:rPr>
        <w:t xml:space="preserve"> abril</w:t>
      </w:r>
      <w:r w:rsidRPr="001F359F">
        <w:rPr>
          <w:rFonts w:cs="Arial"/>
          <w:sz w:val="24"/>
          <w:szCs w:val="24"/>
          <w:lang w:val="es-ES"/>
        </w:rPr>
        <w:t xml:space="preserve"> de 2025, los usuarios dispondrán de resinas en 8 colores VITA </w:t>
      </w:r>
      <w:proofErr w:type="spellStart"/>
      <w:r w:rsidRPr="001F359F">
        <w:rPr>
          <w:rFonts w:cs="Arial"/>
          <w:sz w:val="24"/>
          <w:szCs w:val="24"/>
          <w:lang w:val="es-ES"/>
        </w:rPr>
        <w:t>classical</w:t>
      </w:r>
      <w:proofErr w:type="spellEnd"/>
      <w:r w:rsidRPr="001F359F">
        <w:rPr>
          <w:rFonts w:cs="Arial"/>
          <w:sz w:val="24"/>
          <w:szCs w:val="24"/>
          <w:lang w:val="es-ES"/>
        </w:rPr>
        <w:t xml:space="preserve"> A1-D4 y en el </w:t>
      </w:r>
      <w:r w:rsidRPr="001F359F">
        <w:rPr>
          <w:rFonts w:cs="Arial"/>
          <w:sz w:val="24"/>
          <w:szCs w:val="24"/>
          <w:lang w:val="es-ES"/>
        </w:rPr>
        <w:lastRenderedPageBreak/>
        <w:t>color de blanqueamiento 0M</w:t>
      </w:r>
      <w:r w:rsidR="006E2667">
        <w:rPr>
          <w:rFonts w:cs="Arial"/>
          <w:sz w:val="24"/>
          <w:szCs w:val="24"/>
          <w:lang w:val="es-ES"/>
        </w:rPr>
        <w:t>3</w:t>
      </w:r>
      <w:r w:rsidRPr="001F359F">
        <w:rPr>
          <w:rFonts w:cs="Arial"/>
          <w:sz w:val="24"/>
          <w:szCs w:val="24"/>
          <w:lang w:val="es-ES"/>
        </w:rPr>
        <w:t>. El material está indicado tanto para prótesis definitivas como para coronas y puentes provisionales.</w:t>
      </w:r>
    </w:p>
    <w:p w14:paraId="7E664806" w14:textId="77777777" w:rsidR="0094530B" w:rsidRPr="001F359F" w:rsidRDefault="0094530B" w:rsidP="0094530B">
      <w:pPr>
        <w:spacing w:after="120" w:line="360" w:lineRule="auto"/>
        <w:rPr>
          <w:rFonts w:cs="Arial"/>
          <w:color w:val="DC0064" w:themeColor="accent1"/>
          <w:sz w:val="24"/>
          <w:szCs w:val="24"/>
          <w:lang w:val="es-ES"/>
        </w:rPr>
      </w:pPr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>VITA VIONIC TRY-IN RESIN: para pruebas en boca precisas</w:t>
      </w:r>
    </w:p>
    <w:p w14:paraId="34E60072" w14:textId="3ABDD516" w:rsidR="0094530B" w:rsidRPr="001F359F" w:rsidRDefault="0094530B" w:rsidP="0094530B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1F359F">
        <w:rPr>
          <w:rFonts w:cs="Arial"/>
          <w:sz w:val="24"/>
          <w:szCs w:val="24"/>
          <w:lang w:val="es-ES"/>
        </w:rPr>
        <w:t>El material TRY-IN RESIN es ideal para pruebas en boca funcionales de prótesis parciales y completas. Posibilita una confección rápida, con ahorro de material y un proceso de trabajo sencillo. Además, gracias a su larga vida útil de tres años, establece nuevos estándares.</w:t>
      </w:r>
    </w:p>
    <w:p w14:paraId="76ABEF66" w14:textId="77777777" w:rsidR="0094530B" w:rsidRPr="001F359F" w:rsidRDefault="0094530B" w:rsidP="0094530B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1F359F">
        <w:rPr>
          <w:rFonts w:cs="Arial"/>
          <w:sz w:val="24"/>
          <w:szCs w:val="24"/>
          <w:lang w:val="es-ES"/>
        </w:rPr>
        <w:t>Los materiales de la gama VITA VIONIC SOLUTIONS son sinónimo de innovación y eficiencia. Ayudan a los protésicos dentales y odontólogos a optimizar su flujo de trabajo de manera sostenible y ofrecen siempre la máxima calidad y el PERFECT MATCH con la guía de colores VITA.</w:t>
      </w:r>
    </w:p>
    <w:p w14:paraId="444CB74A" w14:textId="77777777" w:rsidR="00CC79D3" w:rsidRPr="001F359F" w:rsidRDefault="00CC79D3" w:rsidP="0094530B">
      <w:pPr>
        <w:spacing w:after="120" w:line="360" w:lineRule="auto"/>
        <w:rPr>
          <w:rFonts w:cs="Arial"/>
          <w:sz w:val="24"/>
          <w:szCs w:val="24"/>
          <w:lang w:val="es-ES"/>
        </w:rPr>
      </w:pPr>
    </w:p>
    <w:p w14:paraId="3D86E144" w14:textId="232D5261" w:rsidR="00CC79D3" w:rsidRPr="001F359F" w:rsidRDefault="000B6F43" w:rsidP="00CC79D3">
      <w:pPr>
        <w:spacing w:after="120" w:line="360" w:lineRule="auto"/>
        <w:rPr>
          <w:rFonts w:cs="Arial"/>
          <w:color w:val="DC0064" w:themeColor="accent1"/>
          <w:sz w:val="24"/>
          <w:szCs w:val="24"/>
          <w:lang w:val="es-ES"/>
        </w:rPr>
      </w:pPr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 xml:space="preserve">VITA YZ MULTI TRANSLUCENT: el nuevo dióxido de circonio </w:t>
      </w:r>
      <w:proofErr w:type="spellStart"/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>prémium</w:t>
      </w:r>
      <w:proofErr w:type="spellEnd"/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 xml:space="preserve"> con tecnología </w:t>
      </w:r>
      <w:proofErr w:type="spellStart"/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>multigradiente</w:t>
      </w:r>
      <w:proofErr w:type="spellEnd"/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 xml:space="preserve"> </w:t>
      </w:r>
    </w:p>
    <w:p w14:paraId="33000ECA" w14:textId="6E698701" w:rsidR="00CC79D3" w:rsidRPr="001F359F" w:rsidRDefault="00CC79D3" w:rsidP="00CC79D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1F359F">
        <w:rPr>
          <w:rFonts w:cs="Arial"/>
          <w:sz w:val="24"/>
          <w:szCs w:val="24"/>
          <w:lang w:val="es-ES"/>
        </w:rPr>
        <w:t xml:space="preserve">La nueva generación de material (4Y-TZP cervical, 5Y-TZP incisal) con tecnología </w:t>
      </w:r>
      <w:proofErr w:type="spellStart"/>
      <w:r w:rsidRPr="001F359F">
        <w:rPr>
          <w:rFonts w:cs="Arial"/>
          <w:sz w:val="24"/>
          <w:szCs w:val="24"/>
          <w:lang w:val="es-ES"/>
        </w:rPr>
        <w:t>multigradiente</w:t>
      </w:r>
      <w:proofErr w:type="spellEnd"/>
      <w:r w:rsidRPr="001F359F">
        <w:rPr>
          <w:rFonts w:cs="Arial"/>
          <w:sz w:val="24"/>
          <w:szCs w:val="24"/>
          <w:lang w:val="es-ES"/>
        </w:rPr>
        <w:t xml:space="preserve"> combina una resistencia máxima a la flexión con un gradiente cromático y de translucidez natural. Gracias a la transición cromática y de translucidez fluida y natural desde el cuello hasta la zona incisal, cada restauración se convierte en un fenómeno estético.  </w:t>
      </w:r>
    </w:p>
    <w:p w14:paraId="24442078" w14:textId="3778E3BC" w:rsidR="00CC79D3" w:rsidRPr="001F359F" w:rsidRDefault="00CC79D3" w:rsidP="00CC79D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1F359F">
        <w:rPr>
          <w:rFonts w:cs="Arial"/>
          <w:sz w:val="24"/>
          <w:szCs w:val="24"/>
          <w:lang w:val="es-ES"/>
        </w:rPr>
        <w:t xml:space="preserve">Este </w:t>
      </w:r>
      <w:proofErr w:type="spellStart"/>
      <w:r w:rsidRPr="001F359F">
        <w:rPr>
          <w:rFonts w:cs="Arial"/>
          <w:sz w:val="24"/>
          <w:szCs w:val="24"/>
          <w:lang w:val="es-ES"/>
        </w:rPr>
        <w:t>multitalento</w:t>
      </w:r>
      <w:proofErr w:type="spellEnd"/>
      <w:r w:rsidRPr="001F359F">
        <w:rPr>
          <w:rFonts w:cs="Arial"/>
          <w:sz w:val="24"/>
          <w:szCs w:val="24"/>
          <w:lang w:val="es-ES"/>
        </w:rPr>
        <w:t xml:space="preserve"> es la elección ideal para </w:t>
      </w:r>
      <w:r w:rsidR="00DC1FA0">
        <w:rPr>
          <w:rFonts w:cs="Arial"/>
          <w:sz w:val="24"/>
          <w:szCs w:val="24"/>
          <w:lang w:val="es-ES"/>
        </w:rPr>
        <w:t>numerosas</w:t>
      </w:r>
      <w:r w:rsidRPr="001F359F">
        <w:rPr>
          <w:rFonts w:cs="Arial"/>
          <w:sz w:val="24"/>
          <w:szCs w:val="24"/>
          <w:lang w:val="es-ES"/>
        </w:rPr>
        <w:t xml:space="preserve"> indicaciones, ya se trate de coronas monolíticas completamente anatómicas, coronas parciales, </w:t>
      </w:r>
      <w:proofErr w:type="spellStart"/>
      <w:r w:rsidRPr="001F359F">
        <w:rPr>
          <w:rFonts w:cs="Arial"/>
          <w:sz w:val="24"/>
          <w:szCs w:val="24"/>
          <w:lang w:val="es-ES"/>
        </w:rPr>
        <w:t>onlays</w:t>
      </w:r>
      <w:proofErr w:type="spellEnd"/>
      <w:r w:rsidRPr="001F359F">
        <w:rPr>
          <w:rFonts w:cs="Arial"/>
          <w:sz w:val="24"/>
          <w:szCs w:val="24"/>
          <w:lang w:val="es-ES"/>
        </w:rPr>
        <w:t>, carillas o puentes implantosoportados de hasta 14 piezas. </w:t>
      </w:r>
    </w:p>
    <w:p w14:paraId="649E6133" w14:textId="77777777" w:rsidR="00CC79D3" w:rsidRPr="001F359F" w:rsidRDefault="00CC79D3" w:rsidP="00CC79D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1F359F">
        <w:rPr>
          <w:rFonts w:cs="Arial"/>
          <w:sz w:val="24"/>
          <w:szCs w:val="24"/>
          <w:lang w:val="es-ES"/>
        </w:rPr>
        <w:t> </w:t>
      </w:r>
    </w:p>
    <w:p w14:paraId="4D7F058C" w14:textId="232B7D6C" w:rsidR="00CC79D3" w:rsidRPr="001F359F" w:rsidRDefault="00CC79D3" w:rsidP="00CC79D3">
      <w:pPr>
        <w:spacing w:after="120" w:line="360" w:lineRule="auto"/>
        <w:rPr>
          <w:rFonts w:cs="Arial"/>
          <w:color w:val="DC0064" w:themeColor="accent1"/>
          <w:sz w:val="24"/>
          <w:szCs w:val="24"/>
          <w:lang w:val="es-ES"/>
        </w:rPr>
      </w:pPr>
      <w:r w:rsidRPr="001F359F">
        <w:rPr>
          <w:rFonts w:cs="Arial"/>
          <w:b/>
          <w:bCs/>
          <w:color w:val="DC0064" w:themeColor="accent1"/>
          <w:sz w:val="24"/>
          <w:szCs w:val="24"/>
          <w:lang w:val="es-ES"/>
        </w:rPr>
        <w:t xml:space="preserve">Cerámica líquida VITA LUMEX UNIQUE: el potenciador de la eficiencia </w:t>
      </w:r>
    </w:p>
    <w:p w14:paraId="56AEB1B0" w14:textId="1F559CDA" w:rsidR="00CC79D3" w:rsidRPr="001F359F" w:rsidRDefault="000B6F43" w:rsidP="00CC79D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1F359F">
        <w:rPr>
          <w:rFonts w:cs="Arial"/>
          <w:sz w:val="24"/>
          <w:szCs w:val="24"/>
          <w:lang w:val="es-ES"/>
        </w:rPr>
        <w:t xml:space="preserve">Ya hoy en día, las restauraciones monolíticas brindan posibilidades impresionantes. Para aprovechar plenamente el potencial estético y otorgar el toque final a las </w:t>
      </w:r>
      <w:r w:rsidRPr="001F359F">
        <w:rPr>
          <w:rFonts w:cs="Arial"/>
          <w:sz w:val="24"/>
          <w:szCs w:val="24"/>
          <w:lang w:val="es-ES"/>
        </w:rPr>
        <w:lastRenderedPageBreak/>
        <w:t xml:space="preserve">restauraciones, es recomendable llevar a cabo una optimización personalizada. A menudo, los maquillajes por sí solos no permiten alcanzar el efecto de profundidad tridimensional deseado y pueden sufrir abrasión con el paso del tiempo. Los recubrimientos convencionales se contraponen al concepto básico monolítico. </w:t>
      </w:r>
      <w:r w:rsidR="00186978">
        <w:rPr>
          <w:rFonts w:cs="Arial"/>
          <w:sz w:val="24"/>
          <w:szCs w:val="24"/>
          <w:lang w:val="es-ES"/>
        </w:rPr>
        <w:t>L</w:t>
      </w:r>
      <w:r w:rsidRPr="001F359F">
        <w:rPr>
          <w:rFonts w:cs="Arial"/>
          <w:sz w:val="24"/>
          <w:szCs w:val="24"/>
          <w:lang w:val="es-ES"/>
        </w:rPr>
        <w:t xml:space="preserve">a cerámica líquida lista para usar VITA LUMEX UNIQUE puede hacer posible un </w:t>
      </w:r>
      <w:proofErr w:type="spellStart"/>
      <w:r w:rsidRPr="001F359F">
        <w:rPr>
          <w:rFonts w:cs="Arial"/>
          <w:sz w:val="24"/>
          <w:szCs w:val="24"/>
          <w:lang w:val="es-ES"/>
        </w:rPr>
        <w:t>microrecubrimiento</w:t>
      </w:r>
      <w:proofErr w:type="spellEnd"/>
      <w:r w:rsidRPr="001F359F">
        <w:rPr>
          <w:rFonts w:cs="Arial"/>
          <w:sz w:val="24"/>
          <w:szCs w:val="24"/>
          <w:lang w:val="es-ES"/>
        </w:rPr>
        <w:t xml:space="preserve"> rápido y ultrafino. VITA presentará esta apasionante novedad en exclusiva en la IDS. La nueva cerámica líquida estará disponible oficialmente a partir del verano de 2025. </w:t>
      </w:r>
    </w:p>
    <w:p w14:paraId="4C9DAC35" w14:textId="77777777" w:rsidR="00CC79D3" w:rsidRPr="001F359F" w:rsidRDefault="00CC79D3" w:rsidP="0094530B">
      <w:pPr>
        <w:spacing w:after="120" w:line="360" w:lineRule="auto"/>
        <w:rPr>
          <w:rFonts w:cs="Arial"/>
          <w:sz w:val="24"/>
          <w:szCs w:val="24"/>
          <w:lang w:val="es-ES"/>
        </w:rPr>
      </w:pPr>
    </w:p>
    <w:p w14:paraId="2A16FCA3" w14:textId="418E8DD2" w:rsidR="00602BBF" w:rsidRPr="001F359F" w:rsidRDefault="00BC346F" w:rsidP="00604131">
      <w:pPr>
        <w:rPr>
          <w:rFonts w:cs="Arial"/>
          <w:lang w:val="es-ES"/>
        </w:rPr>
      </w:pPr>
      <w:r w:rsidRPr="0094530B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1F359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</w:t>
                            </w:r>
                            <w:r w:rsidRPr="001F359F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  <w:t>KG</w:t>
                            </w:r>
                          </w:p>
                          <w:p w14:paraId="3C562144" w14:textId="05041802" w:rsidR="00C60FD7" w:rsidRPr="001F359F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 empresa familiar del sector dental VITA </w:t>
                            </w:r>
                            <w:proofErr w:type="spellStart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H. Rauter </w:t>
                            </w:r>
                            <w:proofErr w:type="spellStart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GmbH</w:t>
                            </w:r>
                            <w:proofErr w:type="spellEnd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&amp; Co. KG, gestionada por la cuarta generación, tiene su sede en </w:t>
                            </w:r>
                            <w:proofErr w:type="spellStart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Bad</w:t>
                            </w:r>
                            <w:proofErr w:type="spellEnd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Säckingen</w:t>
                            </w:r>
                            <w:proofErr w:type="spellEnd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, en el sur de Alemania. VITA desarrolla, produce y comercializa desde hace más de 100 años productos y soluciones de tratamiento innovadores y de alta calidad para la prostodoncia y la odontología. Más de 600 empleados trabajan para VITA </w:t>
                            </w:r>
                            <w:proofErr w:type="spellStart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1F359F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5D592975" w:rsidR="00C60FD7" w:rsidRPr="001F359F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Este “PERFECT MATCH” se hace patente en el laboratorio y la clínica, desde la determinación precisa del color dental hasta la restauración terminada y el cementado. VITA </w:t>
                            </w:r>
                            <w:proofErr w:type="spellStart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sigue aplicando de manera consecuente, mediante la innovación continua y estándares de calidad elevados, su filosofía de ofrecer soluciones cada vez mejores para la confección de prótesis perfectas. De este modo, VITA </w:t>
                            </w:r>
                            <w:proofErr w:type="spellStart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1F359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contribuye a la calidad de vida de las personas.</w:t>
                            </w:r>
                          </w:p>
                          <w:p w14:paraId="18D0694F" w14:textId="3F207CA4" w:rsidR="00017E54" w:rsidRPr="001F359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1F359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</w:t>
                      </w:r>
                      <w:r w:rsidRPr="001F359F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  <w:t>KG</w:t>
                      </w:r>
                    </w:p>
                    <w:p w14:paraId="3C562144" w14:textId="05041802" w:rsidR="00C60FD7" w:rsidRPr="001F359F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1F359F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más de 100 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1F359F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1F359F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5D592975" w:rsidR="00C60FD7" w:rsidRPr="001F359F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1F359F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</w:r>
                    </w:p>
                    <w:p w14:paraId="18D0694F" w14:textId="3F207CA4" w:rsidR="00017E54" w:rsidRPr="001F359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1F359F" w:rsidRDefault="00602BBF" w:rsidP="00604131">
      <w:pPr>
        <w:rPr>
          <w:rFonts w:cs="Arial"/>
          <w:lang w:val="es-ES"/>
        </w:rPr>
      </w:pPr>
    </w:p>
    <w:p w14:paraId="20FDF31A" w14:textId="41FDB41E" w:rsidR="00602BBF" w:rsidRPr="001F359F" w:rsidRDefault="00602BBF" w:rsidP="00604131">
      <w:pPr>
        <w:rPr>
          <w:rFonts w:cs="Arial"/>
          <w:lang w:val="es-ES"/>
        </w:rPr>
      </w:pPr>
    </w:p>
    <w:p w14:paraId="04841C92" w14:textId="5FD1EFB6" w:rsidR="00602BBF" w:rsidRPr="001F359F" w:rsidRDefault="00602BBF" w:rsidP="00604131">
      <w:pPr>
        <w:rPr>
          <w:rFonts w:cs="Arial"/>
          <w:lang w:val="es-ES"/>
        </w:rPr>
      </w:pPr>
    </w:p>
    <w:p w14:paraId="0E7097C3" w14:textId="2627384D" w:rsidR="00602BBF" w:rsidRPr="001F359F" w:rsidRDefault="00602BBF" w:rsidP="00604131">
      <w:pPr>
        <w:rPr>
          <w:rFonts w:cs="Arial"/>
          <w:lang w:val="es-ES"/>
        </w:rPr>
      </w:pPr>
    </w:p>
    <w:p w14:paraId="49A7A2B6" w14:textId="745B7EE5" w:rsidR="00602BBF" w:rsidRPr="001F359F" w:rsidRDefault="00602BBF" w:rsidP="00604131">
      <w:pPr>
        <w:rPr>
          <w:rFonts w:cs="Arial"/>
          <w:lang w:val="es-ES"/>
        </w:rPr>
      </w:pPr>
    </w:p>
    <w:p w14:paraId="752006E8" w14:textId="594E49C4" w:rsidR="00602BBF" w:rsidRPr="001F359F" w:rsidRDefault="00602BBF" w:rsidP="00604131">
      <w:pPr>
        <w:rPr>
          <w:rFonts w:cs="Arial"/>
          <w:lang w:val="es-ES"/>
        </w:rPr>
      </w:pPr>
    </w:p>
    <w:p w14:paraId="26275C2D" w14:textId="4F07F5BA" w:rsidR="00602BBF" w:rsidRPr="001F359F" w:rsidRDefault="00602BBF" w:rsidP="00604131">
      <w:pPr>
        <w:rPr>
          <w:rFonts w:cs="Arial"/>
          <w:lang w:val="es-ES"/>
        </w:rPr>
      </w:pPr>
    </w:p>
    <w:sectPr w:rsidR="00602BBF" w:rsidRPr="001F359F" w:rsidSect="00CE4AD6">
      <w:headerReference w:type="default" r:id="rId11"/>
      <w:footerReference w:type="default" r:id="rId12"/>
      <w:headerReference w:type="first" r:id="rId13"/>
      <w:footerReference w:type="first" r:id="rId14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2E7B98" w14:textId="77777777" w:rsidR="00AE66A4" w:rsidRDefault="00AE66A4" w:rsidP="00604131">
      <w:r>
        <w:separator/>
      </w:r>
    </w:p>
    <w:p w14:paraId="05483DA1" w14:textId="77777777" w:rsidR="00AE66A4" w:rsidRDefault="00AE66A4" w:rsidP="00604131"/>
  </w:endnote>
  <w:endnote w:type="continuationSeparator" w:id="0">
    <w:p w14:paraId="6D3DBA8C" w14:textId="77777777" w:rsidR="00AE66A4" w:rsidRDefault="00AE66A4" w:rsidP="00604131">
      <w:r>
        <w:continuationSeparator/>
      </w:r>
    </w:p>
    <w:p w14:paraId="742A7202" w14:textId="77777777" w:rsidR="00AE66A4" w:rsidRDefault="00AE66A4" w:rsidP="00604131"/>
  </w:endnote>
  <w:endnote w:type="continuationNotice" w:id="1">
    <w:p w14:paraId="030C8BBA" w14:textId="77777777" w:rsidR="00AE66A4" w:rsidRDefault="00AE66A4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  <w:proofErr w:type="gram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1F35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B6501C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1F359F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6A601373" w14:textId="13FE0419" w:rsidR="00ED7C57" w:rsidRPr="00470022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1741DB13" w14:textId="2532FBC6" w:rsidR="00CA6F59" w:rsidRPr="00262076" w:rsidRDefault="0026207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1F359F">
                                <w:rPr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70A33DE3" w14:textId="77777777" w:rsidR="008C44A6" w:rsidRPr="00262076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262076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Comunicación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1F35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B6501C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1F359F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6A601373" w14:textId="13FE0419" w:rsidR="00ED7C57" w:rsidRPr="00470022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1741DB13" w14:textId="2532FBC6" w:rsidR="00CA6F59" w:rsidRPr="00262076" w:rsidRDefault="0026207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1F359F">
                          <w:rPr>
                            <w:lang w:val="it-IT"/>
                          </w:rPr>
                          <w:t>g.mazzullo@vita-zahnfabrik.com</w:t>
                        </w:r>
                      </w:p>
                      <w:p w14:paraId="70A33DE3" w14:textId="77777777" w:rsidR="008C44A6" w:rsidRPr="00262076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262076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Página</w:t>
                          </w:r>
                          <w:proofErr w:type="spellEnd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Página</w:t>
                          </w:r>
                          <w:proofErr w:type="spellEnd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proofErr w:type="spellStart"/>
    <w:r>
      <w:rPr>
        <w:rFonts w:asciiTheme="minorHAnsi" w:hAnsiTheme="minorHAnsi"/>
      </w:rPr>
      <w:t>Página</w:t>
    </w:r>
    <w:proofErr w:type="spellEnd"/>
    <w:r>
      <w:rPr>
        <w:rFonts w:asciiTheme="minorHAnsi" w:hAnsiTheme="minorHAnsi"/>
      </w:rPr>
      <w:t xml:space="preserve">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1F35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B6501C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1F35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4E2C54AE" w14:textId="71BFFE5D" w:rsidR="00017E54" w:rsidRPr="009E5F98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1F35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29CF9680" w14:textId="6A7650BC" w:rsidR="00017E54" w:rsidRPr="00262076" w:rsidRDefault="0026207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1F359F">
                                <w:rPr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189901BA" w14:textId="77777777" w:rsidR="008C44A6" w:rsidRPr="00262076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262076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Comunicación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1F35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B6501C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1F35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4E2C54AE" w14:textId="71BFFE5D" w:rsidR="00017E54" w:rsidRPr="009E5F98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1F35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29CF9680" w14:textId="6A7650BC" w:rsidR="00017E54" w:rsidRPr="00262076" w:rsidRDefault="0026207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1F359F">
                          <w:rPr>
                            <w:lang w:val="it-IT"/>
                          </w:rPr>
                          <w:t>g.mazzullo@vita-zahnfabrik.com</w:t>
                        </w:r>
                      </w:p>
                      <w:p w14:paraId="189901BA" w14:textId="77777777" w:rsidR="008C44A6" w:rsidRPr="00262076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262076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60C92E" w14:textId="77777777" w:rsidR="00AE66A4" w:rsidRDefault="00AE66A4" w:rsidP="00604131">
      <w:r>
        <w:separator/>
      </w:r>
    </w:p>
    <w:p w14:paraId="3512CF9D" w14:textId="77777777" w:rsidR="00AE66A4" w:rsidRDefault="00AE66A4" w:rsidP="00604131"/>
  </w:footnote>
  <w:footnote w:type="continuationSeparator" w:id="0">
    <w:p w14:paraId="5D6AC7FA" w14:textId="77777777" w:rsidR="00AE66A4" w:rsidRDefault="00AE66A4" w:rsidP="00604131">
      <w:r>
        <w:continuationSeparator/>
      </w:r>
    </w:p>
    <w:p w14:paraId="6486A5FF" w14:textId="77777777" w:rsidR="00AE66A4" w:rsidRDefault="00AE66A4" w:rsidP="00604131"/>
  </w:footnote>
  <w:footnote w:type="continuationNotice" w:id="1">
    <w:p w14:paraId="067C9E7B" w14:textId="77777777" w:rsidR="00AE66A4" w:rsidRDefault="00AE66A4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B6F43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665D"/>
    <w:rsid w:val="000D768D"/>
    <w:rsid w:val="000E1035"/>
    <w:rsid w:val="000E4793"/>
    <w:rsid w:val="000E6203"/>
    <w:rsid w:val="000E6EDF"/>
    <w:rsid w:val="000E74EC"/>
    <w:rsid w:val="000F0F33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6978"/>
    <w:rsid w:val="001871EB"/>
    <w:rsid w:val="00187200"/>
    <w:rsid w:val="001905D7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C6C54"/>
    <w:rsid w:val="001D0A56"/>
    <w:rsid w:val="001D1B7A"/>
    <w:rsid w:val="001D1E64"/>
    <w:rsid w:val="001D39F4"/>
    <w:rsid w:val="001D6EF9"/>
    <w:rsid w:val="001E00EE"/>
    <w:rsid w:val="001E0C14"/>
    <w:rsid w:val="001E20EF"/>
    <w:rsid w:val="001E2E25"/>
    <w:rsid w:val="001E312B"/>
    <w:rsid w:val="001E3D1F"/>
    <w:rsid w:val="001E7918"/>
    <w:rsid w:val="001F26F1"/>
    <w:rsid w:val="001F2AED"/>
    <w:rsid w:val="001F359F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076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3ED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39BC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DEB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2AE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2675A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4FAA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2667"/>
    <w:rsid w:val="006E3308"/>
    <w:rsid w:val="006E3C59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1F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965F1"/>
    <w:rsid w:val="007A239E"/>
    <w:rsid w:val="007A2F72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A6797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530B"/>
    <w:rsid w:val="009467ED"/>
    <w:rsid w:val="0094722F"/>
    <w:rsid w:val="00950846"/>
    <w:rsid w:val="00955005"/>
    <w:rsid w:val="00957AF7"/>
    <w:rsid w:val="00957F37"/>
    <w:rsid w:val="00961579"/>
    <w:rsid w:val="009624E0"/>
    <w:rsid w:val="009630BC"/>
    <w:rsid w:val="00963BC1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6246"/>
    <w:rsid w:val="009D739D"/>
    <w:rsid w:val="009E0684"/>
    <w:rsid w:val="009E0887"/>
    <w:rsid w:val="009E1B5E"/>
    <w:rsid w:val="009E261A"/>
    <w:rsid w:val="009E36D8"/>
    <w:rsid w:val="009E5393"/>
    <w:rsid w:val="009E561E"/>
    <w:rsid w:val="009E5F98"/>
    <w:rsid w:val="009E6A36"/>
    <w:rsid w:val="009E71A9"/>
    <w:rsid w:val="009E764B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66A4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15024"/>
    <w:rsid w:val="00B20121"/>
    <w:rsid w:val="00B2028E"/>
    <w:rsid w:val="00B21C5B"/>
    <w:rsid w:val="00B21E74"/>
    <w:rsid w:val="00B22B6B"/>
    <w:rsid w:val="00B25964"/>
    <w:rsid w:val="00B3127D"/>
    <w:rsid w:val="00B323D1"/>
    <w:rsid w:val="00B33A52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01C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C03CCE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57B1B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2486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0BDD"/>
    <w:rsid w:val="00CA20F8"/>
    <w:rsid w:val="00CA2A5C"/>
    <w:rsid w:val="00CA4753"/>
    <w:rsid w:val="00CA5E03"/>
    <w:rsid w:val="00CA6918"/>
    <w:rsid w:val="00CA6F59"/>
    <w:rsid w:val="00CB0288"/>
    <w:rsid w:val="00CB1BF0"/>
    <w:rsid w:val="00CB2DD7"/>
    <w:rsid w:val="00CB56A9"/>
    <w:rsid w:val="00CB6158"/>
    <w:rsid w:val="00CC025B"/>
    <w:rsid w:val="00CC336E"/>
    <w:rsid w:val="00CC5E62"/>
    <w:rsid w:val="00CC63ED"/>
    <w:rsid w:val="00CC79D3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0825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1FA0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098C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4B63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675C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4713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684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588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75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31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2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915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09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73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8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27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0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26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499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46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29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954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26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45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01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80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99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3</Pages>
  <Words>613</Words>
  <Characters>3339</Characters>
  <Application>Microsoft Office Word</Application>
  <DocSecurity>0</DocSecurity>
  <Lines>69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2</cp:revision>
  <cp:lastPrinted>2023-06-26T10:19:00Z</cp:lastPrinted>
  <dcterms:created xsi:type="dcterms:W3CDTF">2025-02-26T10:57:00Z</dcterms:created>
  <dcterms:modified xsi:type="dcterms:W3CDTF">2025-02-26T10:57:00Z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